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C7E" w:rsidRPr="00947C7E" w:rsidRDefault="00947C7E" w:rsidP="00947C7E">
      <w:pPr>
        <w:spacing w:after="240" w:line="240" w:lineRule="auto"/>
        <w:outlineLvl w:val="0"/>
        <w:rPr>
          <w:rFonts w:ascii="Times New Roman" w:eastAsia="Times New Roman" w:hAnsi="Times New Roman" w:cs="Times New Roman"/>
          <w:b/>
          <w:bCs/>
          <w:kern w:val="36"/>
          <w:sz w:val="48"/>
          <w:szCs w:val="48"/>
          <w:lang w:eastAsia="en-GB"/>
        </w:rPr>
      </w:pPr>
      <w:r w:rsidRPr="00947C7E">
        <w:rPr>
          <w:rFonts w:ascii="Arial" w:eastAsia="Times New Roman" w:hAnsi="Arial" w:cs="Arial"/>
          <w:b/>
          <w:bCs/>
          <w:color w:val="104F75"/>
          <w:kern w:val="36"/>
          <w:sz w:val="36"/>
          <w:szCs w:val="36"/>
          <w:lang w:eastAsia="en-GB"/>
        </w:rPr>
        <w:t>Pupil premium strategy statement – Winterbourne Valley CE VA First School</w:t>
      </w:r>
    </w:p>
    <w:p w:rsidR="00947C7E" w:rsidRPr="00947C7E" w:rsidRDefault="00947C7E" w:rsidP="00947C7E">
      <w:pPr>
        <w:spacing w:after="240" w:line="240" w:lineRule="auto"/>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This statement details our school’s use of pupil premium (and recovery premium) funding to help improve the attainment of our disadvantaged pupils. </w:t>
      </w:r>
    </w:p>
    <w:p w:rsidR="00947C7E" w:rsidRPr="00947C7E" w:rsidRDefault="00947C7E" w:rsidP="00947C7E">
      <w:pPr>
        <w:spacing w:after="240" w:line="240" w:lineRule="auto"/>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It outlines our pupil premium strategy, how we intend to spend the funding in this academic year and the outcomes for disadvantaged pupils last academic year.</w:t>
      </w:r>
    </w:p>
    <w:p w:rsidR="00947C7E" w:rsidRPr="00947C7E" w:rsidRDefault="00947C7E" w:rsidP="00947C7E">
      <w:pPr>
        <w:spacing w:before="480" w:after="240" w:line="240" w:lineRule="auto"/>
        <w:outlineLvl w:val="1"/>
        <w:rPr>
          <w:rFonts w:ascii="Times New Roman" w:eastAsia="Times New Roman" w:hAnsi="Times New Roman" w:cs="Times New Roman"/>
          <w:b/>
          <w:bCs/>
          <w:sz w:val="36"/>
          <w:szCs w:val="36"/>
          <w:lang w:eastAsia="en-GB"/>
        </w:rPr>
      </w:pPr>
      <w:r w:rsidRPr="00947C7E">
        <w:rPr>
          <w:rFonts w:ascii="Arial" w:eastAsia="Times New Roman" w:hAnsi="Arial" w:cs="Arial"/>
          <w:b/>
          <w:bCs/>
          <w:color w:val="104F75"/>
          <w:sz w:val="32"/>
          <w:szCs w:val="32"/>
          <w:lang w:eastAsia="en-GB"/>
        </w:rPr>
        <w:t>School overview</w:t>
      </w:r>
    </w:p>
    <w:tbl>
      <w:tblPr>
        <w:tblW w:w="0" w:type="auto"/>
        <w:tblCellMar>
          <w:top w:w="15" w:type="dxa"/>
          <w:left w:w="15" w:type="dxa"/>
          <w:bottom w:w="15" w:type="dxa"/>
          <w:right w:w="15" w:type="dxa"/>
        </w:tblCellMar>
        <w:tblLook w:val="04A0" w:firstRow="1" w:lastRow="0" w:firstColumn="1" w:lastColumn="0" w:noHBand="0" w:noVBand="1"/>
      </w:tblPr>
      <w:tblGrid>
        <w:gridCol w:w="6208"/>
        <w:gridCol w:w="2808"/>
      </w:tblGrid>
      <w:tr w:rsidR="00947C7E" w:rsidRPr="00947C7E" w:rsidTr="00947C7E">
        <w:tc>
          <w:tcPr>
            <w:tcW w:w="0" w:type="auto"/>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color w:val="0D0D0D"/>
                <w:sz w:val="24"/>
                <w:szCs w:val="24"/>
                <w:lang w:eastAsia="en-GB"/>
              </w:rPr>
              <w:t>Detail</w:t>
            </w:r>
          </w:p>
        </w:tc>
        <w:tc>
          <w:tcPr>
            <w:tcW w:w="0" w:type="auto"/>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color w:val="0D0D0D"/>
                <w:sz w:val="24"/>
                <w:szCs w:val="24"/>
                <w:lang w:eastAsia="en-GB"/>
              </w:rPr>
              <w:t>Data</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Number of pupils in school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65 (70 including 3-year olds)</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Proportion (%) of pupil premium eligible pupils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14%</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Academic year/years that our current pupil premium strategy plan covers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2024-2025</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Date this statement was published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December 2024</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Date on which it will be reviewed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November 2025</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Statement authorised by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Becky Pearce</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Pupil premium lead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Becky Pearce</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Governor / Trustee lead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Jan Griffiths</w:t>
            </w:r>
          </w:p>
        </w:tc>
      </w:tr>
    </w:tbl>
    <w:p w:rsidR="00947C7E" w:rsidRPr="00947C7E" w:rsidRDefault="00947C7E" w:rsidP="00947C7E">
      <w:pPr>
        <w:spacing w:before="480" w:after="240" w:line="240" w:lineRule="auto"/>
        <w:outlineLvl w:val="1"/>
        <w:rPr>
          <w:rFonts w:ascii="Times New Roman" w:eastAsia="Times New Roman" w:hAnsi="Times New Roman" w:cs="Times New Roman"/>
          <w:b/>
          <w:bCs/>
          <w:sz w:val="36"/>
          <w:szCs w:val="36"/>
          <w:lang w:eastAsia="en-GB"/>
        </w:rPr>
      </w:pPr>
      <w:r w:rsidRPr="00947C7E">
        <w:rPr>
          <w:rFonts w:ascii="Arial" w:eastAsia="Times New Roman" w:hAnsi="Arial" w:cs="Arial"/>
          <w:b/>
          <w:bCs/>
          <w:color w:val="104F75"/>
          <w:sz w:val="32"/>
          <w:szCs w:val="32"/>
          <w:lang w:eastAsia="en-GB"/>
        </w:rPr>
        <w:t>Funding overview</w:t>
      </w:r>
    </w:p>
    <w:tbl>
      <w:tblPr>
        <w:tblW w:w="0" w:type="auto"/>
        <w:tblCellMar>
          <w:top w:w="15" w:type="dxa"/>
          <w:left w:w="15" w:type="dxa"/>
          <w:bottom w:w="15" w:type="dxa"/>
          <w:right w:w="15" w:type="dxa"/>
        </w:tblCellMar>
        <w:tblLook w:val="04A0" w:firstRow="1" w:lastRow="0" w:firstColumn="1" w:lastColumn="0" w:noHBand="0" w:noVBand="1"/>
      </w:tblPr>
      <w:tblGrid>
        <w:gridCol w:w="6626"/>
        <w:gridCol w:w="1532"/>
      </w:tblGrid>
      <w:tr w:rsidR="00947C7E" w:rsidRPr="00947C7E" w:rsidTr="00947C7E">
        <w:trPr>
          <w:trHeight w:val="374"/>
        </w:trPr>
        <w:tc>
          <w:tcPr>
            <w:tcW w:w="0" w:type="auto"/>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color w:val="0D0D0D"/>
                <w:sz w:val="24"/>
                <w:szCs w:val="24"/>
                <w:lang w:eastAsia="en-GB"/>
              </w:rPr>
              <w:t>Detail</w:t>
            </w:r>
          </w:p>
        </w:tc>
        <w:tc>
          <w:tcPr>
            <w:tcW w:w="0" w:type="auto"/>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color w:val="0D0D0D"/>
                <w:sz w:val="24"/>
                <w:szCs w:val="24"/>
                <w:lang w:eastAsia="en-GB"/>
              </w:rPr>
              <w:t>Amount</w:t>
            </w:r>
          </w:p>
        </w:tc>
      </w:tr>
      <w:tr w:rsidR="00947C7E" w:rsidRPr="00947C7E" w:rsidTr="00947C7E">
        <w:trPr>
          <w:trHeight w:val="3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Pupil premium funding allocation this academic 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£15,110.00</w:t>
            </w:r>
          </w:p>
        </w:tc>
      </w:tr>
      <w:tr w:rsidR="00947C7E" w:rsidRPr="00947C7E" w:rsidTr="00947C7E">
        <w:trPr>
          <w:trHeight w:val="3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Recovery premium funding allocation this academic year</w:t>
            </w:r>
          </w:p>
          <w:p w:rsidR="00947C7E" w:rsidRPr="00947C7E" w:rsidRDefault="00947C7E" w:rsidP="00947C7E">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00000"/>
                <w:sz w:val="24"/>
                <w:szCs w:val="24"/>
                <w:lang w:eastAsia="en-GB"/>
              </w:rPr>
              <w:t>£2781.00</w:t>
            </w:r>
          </w:p>
        </w:tc>
      </w:tr>
      <w:tr w:rsidR="00947C7E" w:rsidRPr="00947C7E" w:rsidTr="00947C7E">
        <w:trPr>
          <w:trHeight w:val="3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7C7E" w:rsidRPr="00947C7E" w:rsidRDefault="00947C7E" w:rsidP="00947C7E">
            <w:pPr>
              <w:spacing w:before="60" w:after="12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Pupil premium funding carried forward from previous years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00000"/>
                <w:sz w:val="24"/>
                <w:szCs w:val="24"/>
                <w:lang w:eastAsia="en-GB"/>
              </w:rPr>
              <w:t>£0</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12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color w:val="0D0D0D"/>
                <w:sz w:val="24"/>
                <w:szCs w:val="24"/>
                <w:lang w:eastAsia="en-GB"/>
              </w:rPr>
              <w:t>Total budget for this academic year</w:t>
            </w:r>
          </w:p>
          <w:p w:rsidR="00947C7E" w:rsidRPr="00947C7E" w:rsidRDefault="00947C7E" w:rsidP="00947C7E">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00000"/>
                <w:sz w:val="24"/>
                <w:szCs w:val="24"/>
                <w:lang w:eastAsia="en-GB"/>
              </w:rPr>
              <w:t>£17,891.00</w:t>
            </w:r>
          </w:p>
        </w:tc>
      </w:tr>
    </w:tbl>
    <w:p w:rsidR="00947C7E" w:rsidRPr="00947C7E" w:rsidRDefault="00947C7E" w:rsidP="00947C7E">
      <w:pPr>
        <w:spacing w:after="240" w:line="240" w:lineRule="auto"/>
        <w:outlineLvl w:val="0"/>
        <w:rPr>
          <w:rFonts w:ascii="Times New Roman" w:eastAsia="Times New Roman" w:hAnsi="Times New Roman" w:cs="Times New Roman"/>
          <w:b/>
          <w:bCs/>
          <w:kern w:val="36"/>
          <w:sz w:val="48"/>
          <w:szCs w:val="48"/>
          <w:lang w:eastAsia="en-GB"/>
        </w:rPr>
      </w:pPr>
      <w:r w:rsidRPr="00947C7E">
        <w:rPr>
          <w:rFonts w:ascii="Arial" w:eastAsia="Times New Roman" w:hAnsi="Arial" w:cs="Arial"/>
          <w:b/>
          <w:bCs/>
          <w:color w:val="104F75"/>
          <w:kern w:val="36"/>
          <w:sz w:val="36"/>
          <w:szCs w:val="36"/>
          <w:lang w:eastAsia="en-GB"/>
        </w:rPr>
        <w:t>Part A: Pupil premium strategy plan</w:t>
      </w:r>
    </w:p>
    <w:p w:rsidR="00947C7E" w:rsidRDefault="00947C7E" w:rsidP="00947C7E">
      <w:pPr>
        <w:spacing w:before="480" w:after="240" w:line="240" w:lineRule="auto"/>
        <w:outlineLvl w:val="1"/>
        <w:rPr>
          <w:rFonts w:ascii="Arial" w:eastAsia="Times New Roman" w:hAnsi="Arial" w:cs="Arial"/>
          <w:b/>
          <w:bCs/>
          <w:color w:val="104F75"/>
          <w:sz w:val="32"/>
          <w:szCs w:val="32"/>
          <w:lang w:eastAsia="en-GB"/>
        </w:rPr>
      </w:pPr>
    </w:p>
    <w:p w:rsidR="00947C7E" w:rsidRDefault="00947C7E" w:rsidP="00947C7E">
      <w:pPr>
        <w:spacing w:before="480" w:after="240" w:line="240" w:lineRule="auto"/>
        <w:outlineLvl w:val="1"/>
        <w:rPr>
          <w:rFonts w:ascii="Arial" w:eastAsia="Times New Roman" w:hAnsi="Arial" w:cs="Arial"/>
          <w:b/>
          <w:bCs/>
          <w:color w:val="104F75"/>
          <w:sz w:val="32"/>
          <w:szCs w:val="32"/>
          <w:lang w:eastAsia="en-GB"/>
        </w:rPr>
      </w:pPr>
    </w:p>
    <w:p w:rsidR="00947C7E" w:rsidRDefault="00947C7E" w:rsidP="00947C7E">
      <w:pPr>
        <w:spacing w:before="480" w:after="240" w:line="240" w:lineRule="auto"/>
        <w:outlineLvl w:val="1"/>
        <w:rPr>
          <w:rFonts w:ascii="Arial" w:eastAsia="Times New Roman" w:hAnsi="Arial" w:cs="Arial"/>
          <w:b/>
          <w:bCs/>
          <w:color w:val="104F75"/>
          <w:sz w:val="32"/>
          <w:szCs w:val="32"/>
          <w:lang w:eastAsia="en-GB"/>
        </w:rPr>
      </w:pPr>
    </w:p>
    <w:p w:rsidR="00947C7E" w:rsidRPr="00947C7E" w:rsidRDefault="00947C7E" w:rsidP="00947C7E">
      <w:pPr>
        <w:spacing w:before="480" w:after="240" w:line="240" w:lineRule="auto"/>
        <w:outlineLvl w:val="1"/>
        <w:rPr>
          <w:rFonts w:ascii="Times New Roman" w:eastAsia="Times New Roman" w:hAnsi="Times New Roman" w:cs="Times New Roman"/>
          <w:b/>
          <w:bCs/>
          <w:sz w:val="36"/>
          <w:szCs w:val="36"/>
          <w:lang w:eastAsia="en-GB"/>
        </w:rPr>
      </w:pPr>
      <w:r w:rsidRPr="00947C7E">
        <w:rPr>
          <w:rFonts w:ascii="Arial" w:eastAsia="Times New Roman" w:hAnsi="Arial" w:cs="Arial"/>
          <w:b/>
          <w:bCs/>
          <w:color w:val="104F75"/>
          <w:sz w:val="32"/>
          <w:szCs w:val="32"/>
          <w:lang w:eastAsia="en-GB"/>
        </w:rPr>
        <w:lastRenderedPageBreak/>
        <w:t>Statement of intent</w:t>
      </w: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947C7E" w:rsidRPr="00947C7E" w:rsidTr="00947C7E">
        <w:trPr>
          <w:trHeight w:val="127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after="240" w:line="240" w:lineRule="auto"/>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When making decisions about using Pupil Premium funding it is important to consider the context of the school and the subsequent challenges faced. This alongside research conducted by the EEF. </w:t>
            </w:r>
          </w:p>
          <w:p w:rsidR="00947C7E" w:rsidRPr="00947C7E" w:rsidRDefault="00947C7E" w:rsidP="00947C7E">
            <w:pPr>
              <w:spacing w:after="240" w:line="240" w:lineRule="auto"/>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 xml:space="preserve">We have a number of children with complex family situations that prevent them from flourishing. The challenges are varied and there is no “one size fits all”. The barriers faced by disadvantaged pupils are varied. Being in receipt of disadvantaged funding is no indicator of ability nor does this set any limit on achievement. Children, and their personal circumstances, vary very significantly, many have very supportive backgrounds and high ambitions, others less so. However, common barriers to learning might include low self-esteem, poor parenting, limited access to language, poor literacy levels, poor attendance, low aspirations, low expectations, and a narrow experience of life outside school. For some children issues can also include, lack of sleep, poor nutrition, mental health, physical health issues, poor social and other skills and a lack of self-confidence and </w:t>
            </w:r>
            <w:proofErr w:type="spellStart"/>
            <w:r w:rsidRPr="00947C7E">
              <w:rPr>
                <w:rFonts w:ascii="Arial" w:eastAsia="Times New Roman" w:hAnsi="Arial" w:cs="Arial"/>
                <w:color w:val="0D0D0D"/>
                <w:sz w:val="24"/>
                <w:szCs w:val="24"/>
                <w:lang w:eastAsia="en-GB"/>
              </w:rPr>
              <w:t>self esteem</w:t>
            </w:r>
            <w:proofErr w:type="spellEnd"/>
            <w:r w:rsidRPr="00947C7E">
              <w:rPr>
                <w:rFonts w:ascii="Arial" w:eastAsia="Times New Roman" w:hAnsi="Arial" w:cs="Arial"/>
                <w:color w:val="0D0D0D"/>
                <w:sz w:val="24"/>
                <w:szCs w:val="24"/>
                <w:lang w:eastAsia="en-GB"/>
              </w:rPr>
              <w:t>. </w:t>
            </w:r>
          </w:p>
          <w:p w:rsidR="00947C7E" w:rsidRPr="00947C7E" w:rsidRDefault="00947C7E" w:rsidP="00947C7E">
            <w:pPr>
              <w:spacing w:after="240" w:line="240" w:lineRule="auto"/>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Analysis of the challenges faced by our disadvantaged pupils include listening to pupils, shadowing pupils, book looks, learning walks, talking to parents and staff and data analysis of progress, attendance, behaviour and involvement in extracurricular activities. The use of Pupil Premium funding is designed to address these very broad challenges faced by our disadvantaged children.</w:t>
            </w:r>
          </w:p>
          <w:p w:rsidR="00947C7E" w:rsidRPr="00947C7E" w:rsidRDefault="00947C7E" w:rsidP="00947C7E">
            <w:pPr>
              <w:spacing w:after="240" w:line="240" w:lineRule="auto"/>
              <w:rPr>
                <w:rFonts w:ascii="Times New Roman" w:eastAsia="Times New Roman" w:hAnsi="Times New Roman" w:cs="Times New Roman"/>
                <w:sz w:val="24"/>
                <w:szCs w:val="24"/>
                <w:lang w:eastAsia="en-GB"/>
              </w:rPr>
            </w:pPr>
            <w:r w:rsidRPr="00947C7E">
              <w:rPr>
                <w:rFonts w:ascii="Arial" w:eastAsia="Times New Roman" w:hAnsi="Arial" w:cs="Arial"/>
                <w:b/>
                <w:bCs/>
                <w:color w:val="0D0D0D"/>
                <w:sz w:val="24"/>
                <w:szCs w:val="24"/>
                <w:lang w:eastAsia="en-GB"/>
              </w:rPr>
              <w:t>Principles</w:t>
            </w:r>
          </w:p>
          <w:p w:rsidR="00947C7E" w:rsidRPr="00947C7E" w:rsidRDefault="00947C7E" w:rsidP="00947C7E">
            <w:pPr>
              <w:spacing w:after="240" w:line="240" w:lineRule="auto"/>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We ensure that teaching and learning opportunities meet the needs of all the pupils and we ensure that appropriate provision is made for pupils who belong to vulnerable groups, this includes ensuring that the needs of socially disadvantaged pupils are adequately assessed and provided for. In making provision for socially disadvantaged pupils, we recognise that not all pupils who receive free school meals will be socially disadvantaged. We also recognise that not all pupils who are socially disadvantaged are registered or qualify for free school meals. We reserve the right to allocate Pupil Premium funding to support any pupil or groups of pupils the school has legitimately identified as being socially disadvantaged. </w:t>
            </w:r>
          </w:p>
          <w:p w:rsidR="00947C7E" w:rsidRPr="00947C7E" w:rsidRDefault="00947C7E" w:rsidP="00947C7E">
            <w:pPr>
              <w:spacing w:after="240" w:line="240" w:lineRule="auto"/>
              <w:rPr>
                <w:rFonts w:ascii="Times New Roman" w:eastAsia="Times New Roman" w:hAnsi="Times New Roman" w:cs="Times New Roman"/>
                <w:sz w:val="24"/>
                <w:szCs w:val="24"/>
                <w:lang w:eastAsia="en-GB"/>
              </w:rPr>
            </w:pPr>
            <w:r w:rsidRPr="00947C7E">
              <w:rPr>
                <w:rFonts w:ascii="Arial" w:eastAsia="Times New Roman" w:hAnsi="Arial" w:cs="Arial"/>
                <w:b/>
                <w:bCs/>
                <w:color w:val="0D0D0D"/>
                <w:sz w:val="24"/>
                <w:szCs w:val="24"/>
                <w:lang w:eastAsia="en-GB"/>
              </w:rPr>
              <w:t>Our Ultimate Objectives </w:t>
            </w:r>
          </w:p>
          <w:p w:rsidR="00947C7E" w:rsidRPr="00947C7E" w:rsidRDefault="00947C7E" w:rsidP="00947C7E">
            <w:pPr>
              <w:spacing w:after="240" w:line="240" w:lineRule="auto"/>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To narrow the attainment gap between disadvantaged and non-disadvantaged pupils nationally and also within internal school data. For all disadvantaged pupils in school to exceed nationally expected progress rates in order to reach age-related expectations at the end of Year 2 and therefore Year 6. </w:t>
            </w:r>
          </w:p>
          <w:p w:rsidR="00947C7E" w:rsidRPr="00947C7E" w:rsidRDefault="00947C7E" w:rsidP="00947C7E">
            <w:pPr>
              <w:spacing w:after="240" w:line="240" w:lineRule="auto"/>
              <w:rPr>
                <w:rFonts w:ascii="Times New Roman" w:eastAsia="Times New Roman" w:hAnsi="Times New Roman" w:cs="Times New Roman"/>
                <w:sz w:val="24"/>
                <w:szCs w:val="24"/>
                <w:lang w:eastAsia="en-GB"/>
              </w:rPr>
            </w:pPr>
            <w:r w:rsidRPr="00947C7E">
              <w:rPr>
                <w:rFonts w:ascii="Arial" w:eastAsia="Times New Roman" w:hAnsi="Arial" w:cs="Arial"/>
                <w:b/>
                <w:bCs/>
                <w:color w:val="0D0D0D"/>
                <w:sz w:val="24"/>
                <w:szCs w:val="24"/>
                <w:lang w:eastAsia="en-GB"/>
              </w:rPr>
              <w:t>Achieving these objectives</w:t>
            </w:r>
            <w:r w:rsidRPr="00947C7E">
              <w:rPr>
                <w:rFonts w:ascii="Arial" w:eastAsia="Times New Roman" w:hAnsi="Arial" w:cs="Arial"/>
                <w:color w:val="0D0D0D"/>
                <w:sz w:val="24"/>
                <w:szCs w:val="24"/>
                <w:lang w:eastAsia="en-GB"/>
              </w:rPr>
              <w:t> </w:t>
            </w:r>
          </w:p>
          <w:p w:rsidR="00947C7E" w:rsidRPr="00947C7E" w:rsidRDefault="00947C7E" w:rsidP="00947C7E">
            <w:pPr>
              <w:numPr>
                <w:ilvl w:val="0"/>
                <w:numId w:val="1"/>
              </w:numPr>
              <w:spacing w:after="0" w:line="240" w:lineRule="auto"/>
              <w:textAlignment w:val="baseline"/>
              <w:rPr>
                <w:rFonts w:ascii="Noto Sans Symbols" w:eastAsia="Times New Roman" w:hAnsi="Noto Sans Symbols" w:cs="Times New Roman"/>
                <w:color w:val="0D0D0D"/>
                <w:sz w:val="24"/>
                <w:szCs w:val="24"/>
                <w:lang w:eastAsia="en-GB"/>
              </w:rPr>
            </w:pPr>
            <w:r w:rsidRPr="00947C7E">
              <w:rPr>
                <w:rFonts w:ascii="Arial" w:eastAsia="Times New Roman" w:hAnsi="Arial" w:cs="Arial"/>
                <w:color w:val="0D0D0D"/>
                <w:sz w:val="24"/>
                <w:szCs w:val="24"/>
                <w:lang w:eastAsia="en-GB"/>
              </w:rPr>
              <w:t>Deployment of teaching assistants in the classrooms to support pupil premium children with the aim to accelerate progress, helping them to achieve more and meet at least age-related expectations. </w:t>
            </w:r>
          </w:p>
          <w:p w:rsidR="00947C7E" w:rsidRPr="00947C7E" w:rsidRDefault="00947C7E" w:rsidP="00947C7E">
            <w:pPr>
              <w:numPr>
                <w:ilvl w:val="0"/>
                <w:numId w:val="1"/>
              </w:numPr>
              <w:spacing w:after="0" w:line="240" w:lineRule="auto"/>
              <w:textAlignment w:val="baseline"/>
              <w:rPr>
                <w:rFonts w:ascii="Noto Sans Symbols" w:eastAsia="Times New Roman" w:hAnsi="Noto Sans Symbols" w:cs="Times New Roman"/>
                <w:color w:val="0D0D0D"/>
                <w:sz w:val="24"/>
                <w:szCs w:val="24"/>
                <w:lang w:eastAsia="en-GB"/>
              </w:rPr>
            </w:pPr>
            <w:r w:rsidRPr="00947C7E">
              <w:rPr>
                <w:rFonts w:ascii="Arial" w:eastAsia="Times New Roman" w:hAnsi="Arial" w:cs="Arial"/>
                <w:color w:val="0D0D0D"/>
                <w:sz w:val="24"/>
                <w:szCs w:val="24"/>
                <w:lang w:eastAsia="en-GB"/>
              </w:rPr>
              <w:t>Deployment of teaching assistants to specifically teach interventions for reading, writing, speaking and listening and Maths.</w:t>
            </w:r>
          </w:p>
          <w:p w:rsidR="00947C7E" w:rsidRPr="00947C7E" w:rsidRDefault="00947C7E" w:rsidP="00947C7E">
            <w:pPr>
              <w:numPr>
                <w:ilvl w:val="0"/>
                <w:numId w:val="1"/>
              </w:numPr>
              <w:spacing w:after="0" w:line="240" w:lineRule="auto"/>
              <w:textAlignment w:val="baseline"/>
              <w:rPr>
                <w:rFonts w:ascii="Noto Sans Symbols" w:eastAsia="Times New Roman" w:hAnsi="Noto Sans Symbols" w:cs="Times New Roman"/>
                <w:color w:val="0D0D0D"/>
                <w:sz w:val="24"/>
                <w:szCs w:val="24"/>
                <w:lang w:eastAsia="en-GB"/>
              </w:rPr>
            </w:pPr>
            <w:r w:rsidRPr="00947C7E">
              <w:rPr>
                <w:rFonts w:ascii="Arial" w:eastAsia="Times New Roman" w:hAnsi="Arial" w:cs="Arial"/>
                <w:color w:val="0D0D0D"/>
                <w:sz w:val="24"/>
                <w:szCs w:val="24"/>
                <w:lang w:eastAsia="en-GB"/>
              </w:rPr>
              <w:lastRenderedPageBreak/>
              <w:t>Deployment of emotionally engaged adults (Emotional Literacy Support Assistants) to deliver the ELSA intervention programme.</w:t>
            </w:r>
          </w:p>
          <w:p w:rsidR="00947C7E" w:rsidRPr="00947C7E" w:rsidRDefault="00947C7E" w:rsidP="00947C7E">
            <w:pPr>
              <w:numPr>
                <w:ilvl w:val="0"/>
                <w:numId w:val="1"/>
              </w:numPr>
              <w:spacing w:after="0" w:line="240" w:lineRule="auto"/>
              <w:textAlignment w:val="baseline"/>
              <w:rPr>
                <w:rFonts w:ascii="Noto Sans Symbols" w:eastAsia="Times New Roman" w:hAnsi="Noto Sans Symbols" w:cs="Times New Roman"/>
                <w:color w:val="0D0D0D"/>
                <w:sz w:val="24"/>
                <w:szCs w:val="24"/>
                <w:lang w:eastAsia="en-GB"/>
              </w:rPr>
            </w:pPr>
            <w:r w:rsidRPr="00947C7E">
              <w:rPr>
                <w:rFonts w:ascii="Arial" w:eastAsia="Times New Roman" w:hAnsi="Arial" w:cs="Arial"/>
                <w:color w:val="0D0D0D"/>
                <w:sz w:val="24"/>
                <w:szCs w:val="24"/>
                <w:lang w:eastAsia="en-GB"/>
              </w:rPr>
              <w:t>Financial Support for activities, educational visits and residentials ensuring children have the same opportunities and first-hand experiences in their learning both in and outside the classroom. </w:t>
            </w:r>
          </w:p>
          <w:p w:rsidR="00947C7E" w:rsidRPr="00947C7E" w:rsidRDefault="00947C7E" w:rsidP="00947C7E">
            <w:pPr>
              <w:spacing w:after="0" w:line="240" w:lineRule="auto"/>
              <w:rPr>
                <w:rFonts w:ascii="Times New Roman" w:eastAsia="Times New Roman" w:hAnsi="Times New Roman" w:cs="Times New Roman"/>
                <w:sz w:val="24"/>
                <w:szCs w:val="24"/>
                <w:lang w:eastAsia="en-GB"/>
              </w:rPr>
            </w:pPr>
          </w:p>
          <w:p w:rsidR="00947C7E" w:rsidRPr="00947C7E" w:rsidRDefault="00947C7E" w:rsidP="00947C7E">
            <w:pPr>
              <w:spacing w:after="0" w:line="240" w:lineRule="auto"/>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This list is not exhaustive and will change according to the needs of our pupil premium children.</w:t>
            </w:r>
          </w:p>
        </w:tc>
      </w:tr>
    </w:tbl>
    <w:p w:rsidR="00947C7E" w:rsidRDefault="00947C7E" w:rsidP="00947C7E">
      <w:pPr>
        <w:spacing w:before="600" w:after="240" w:line="240" w:lineRule="auto"/>
        <w:outlineLvl w:val="1"/>
        <w:rPr>
          <w:rFonts w:ascii="Arial" w:eastAsia="Times New Roman" w:hAnsi="Arial" w:cs="Arial"/>
          <w:b/>
          <w:bCs/>
          <w:color w:val="104F75"/>
          <w:sz w:val="32"/>
          <w:szCs w:val="32"/>
          <w:lang w:eastAsia="en-GB"/>
        </w:rPr>
      </w:pPr>
    </w:p>
    <w:p w:rsidR="00947C7E" w:rsidRPr="00947C7E" w:rsidRDefault="00947C7E" w:rsidP="00947C7E">
      <w:pPr>
        <w:spacing w:before="600" w:after="240" w:line="240" w:lineRule="auto"/>
        <w:outlineLvl w:val="1"/>
        <w:rPr>
          <w:rFonts w:ascii="Times New Roman" w:eastAsia="Times New Roman" w:hAnsi="Times New Roman" w:cs="Times New Roman"/>
          <w:b/>
          <w:bCs/>
          <w:sz w:val="36"/>
          <w:szCs w:val="36"/>
          <w:lang w:eastAsia="en-GB"/>
        </w:rPr>
      </w:pPr>
      <w:r w:rsidRPr="00947C7E">
        <w:rPr>
          <w:rFonts w:ascii="Arial" w:eastAsia="Times New Roman" w:hAnsi="Arial" w:cs="Arial"/>
          <w:b/>
          <w:bCs/>
          <w:color w:val="104F75"/>
          <w:sz w:val="32"/>
          <w:szCs w:val="32"/>
          <w:lang w:eastAsia="en-GB"/>
        </w:rPr>
        <w:lastRenderedPageBreak/>
        <w:t>Challenges</w:t>
      </w:r>
    </w:p>
    <w:p w:rsidR="00947C7E" w:rsidRPr="00947C7E" w:rsidRDefault="00947C7E" w:rsidP="00947C7E">
      <w:pPr>
        <w:spacing w:after="240" w:line="240" w:lineRule="auto"/>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This details the key challenges to achievement that we have identified among our disadvantaged pupils.</w:t>
      </w:r>
    </w:p>
    <w:tbl>
      <w:tblPr>
        <w:tblW w:w="0" w:type="auto"/>
        <w:tblCellMar>
          <w:top w:w="15" w:type="dxa"/>
          <w:left w:w="15" w:type="dxa"/>
          <w:bottom w:w="15" w:type="dxa"/>
          <w:right w:w="15" w:type="dxa"/>
        </w:tblCellMar>
        <w:tblLook w:val="04A0" w:firstRow="1" w:lastRow="0" w:firstColumn="1" w:lastColumn="0" w:noHBand="0" w:noVBand="1"/>
      </w:tblPr>
      <w:tblGrid>
        <w:gridCol w:w="2136"/>
        <w:gridCol w:w="6880"/>
      </w:tblGrid>
      <w:tr w:rsidR="00947C7E" w:rsidRPr="00947C7E" w:rsidTr="00947C7E">
        <w:tc>
          <w:tcPr>
            <w:tcW w:w="0" w:type="auto"/>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color w:val="0D0D0D"/>
                <w:sz w:val="24"/>
                <w:szCs w:val="24"/>
                <w:lang w:eastAsia="en-GB"/>
              </w:rPr>
              <w:t>Challenge number</w:t>
            </w:r>
          </w:p>
        </w:tc>
        <w:tc>
          <w:tcPr>
            <w:tcW w:w="0" w:type="auto"/>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color w:val="0D0D0D"/>
                <w:sz w:val="24"/>
                <w:szCs w:val="24"/>
                <w:lang w:eastAsia="en-GB"/>
              </w:rPr>
              <w:t>Detail of challenge </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shd w:val="clear" w:color="auto" w:fill="F4CCCC"/>
                <w:lang w:eastAsia="en-GB"/>
              </w:rPr>
              <w:t>55%</w:t>
            </w:r>
            <w:r w:rsidRPr="00947C7E">
              <w:rPr>
                <w:rFonts w:ascii="Arial" w:eastAsia="Times New Roman" w:hAnsi="Arial" w:cs="Arial"/>
                <w:color w:val="0D0D0D"/>
                <w:lang w:eastAsia="en-GB"/>
              </w:rPr>
              <w:t xml:space="preserve"> of children not achieving the expected standard in Writing</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shd w:val="clear" w:color="auto" w:fill="F4CCCC"/>
                <w:lang w:eastAsia="en-GB"/>
              </w:rPr>
              <w:t>44%</w:t>
            </w:r>
            <w:r w:rsidRPr="00947C7E">
              <w:rPr>
                <w:rFonts w:ascii="Arial" w:eastAsia="Times New Roman" w:hAnsi="Arial" w:cs="Arial"/>
                <w:color w:val="0D0D0D"/>
                <w:lang w:eastAsia="en-GB"/>
              </w:rPr>
              <w:t xml:space="preserve"> of children not achieving the expected standard in Maths</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shd w:val="clear" w:color="auto" w:fill="F4CCCC"/>
                <w:lang w:eastAsia="en-GB"/>
              </w:rPr>
              <w:t>33%</w:t>
            </w:r>
            <w:r w:rsidRPr="00947C7E">
              <w:rPr>
                <w:rFonts w:ascii="Arial" w:eastAsia="Times New Roman" w:hAnsi="Arial" w:cs="Arial"/>
                <w:color w:val="0D0D0D"/>
                <w:lang w:eastAsia="en-GB"/>
              </w:rPr>
              <w:t xml:space="preserve"> of children not achieving the expected standard in Reading.</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Behavioural difficulties due to traumatic experiences in early life act as a barrier to learning.</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Attendance and punctuality – children miss out on key learning opportunities</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Some chaotic, unstable and complex home situations.</w:t>
            </w:r>
          </w:p>
        </w:tc>
      </w:tr>
    </w:tbl>
    <w:p w:rsidR="00947C7E" w:rsidRPr="00947C7E" w:rsidRDefault="00947C7E" w:rsidP="00947C7E">
      <w:pPr>
        <w:spacing w:before="600" w:after="240" w:line="240" w:lineRule="auto"/>
        <w:outlineLvl w:val="1"/>
        <w:rPr>
          <w:rFonts w:ascii="Times New Roman" w:eastAsia="Times New Roman" w:hAnsi="Times New Roman" w:cs="Times New Roman"/>
          <w:b/>
          <w:bCs/>
          <w:sz w:val="36"/>
          <w:szCs w:val="36"/>
          <w:lang w:eastAsia="en-GB"/>
        </w:rPr>
      </w:pPr>
      <w:r w:rsidRPr="00947C7E">
        <w:rPr>
          <w:rFonts w:ascii="Arial" w:eastAsia="Times New Roman" w:hAnsi="Arial" w:cs="Arial"/>
          <w:b/>
          <w:bCs/>
          <w:color w:val="104F75"/>
          <w:sz w:val="32"/>
          <w:szCs w:val="32"/>
          <w:lang w:eastAsia="en-GB"/>
        </w:rPr>
        <w:t>Intended outcomes </w:t>
      </w:r>
    </w:p>
    <w:p w:rsidR="00947C7E" w:rsidRPr="00947C7E" w:rsidRDefault="00947C7E" w:rsidP="00947C7E">
      <w:pPr>
        <w:spacing w:after="240" w:line="240" w:lineRule="auto"/>
        <w:rPr>
          <w:rFonts w:ascii="Times New Roman" w:eastAsia="Times New Roman" w:hAnsi="Times New Roman" w:cs="Times New Roman"/>
          <w:sz w:val="24"/>
          <w:szCs w:val="24"/>
          <w:lang w:eastAsia="en-GB"/>
        </w:rPr>
      </w:pPr>
      <w:r w:rsidRPr="00947C7E">
        <w:rPr>
          <w:rFonts w:ascii="Arial" w:eastAsia="Times New Roman" w:hAnsi="Arial" w:cs="Arial"/>
          <w:color w:val="000000"/>
          <w:sz w:val="24"/>
          <w:szCs w:val="24"/>
          <w:lang w:eastAsia="en-GB"/>
        </w:rPr>
        <w:t xml:space="preserve">This explains the outcomes we are aiming for </w:t>
      </w:r>
      <w:r w:rsidRPr="00947C7E">
        <w:rPr>
          <w:rFonts w:ascii="Arial" w:eastAsia="Times New Roman" w:hAnsi="Arial" w:cs="Arial"/>
          <w:b/>
          <w:bCs/>
          <w:color w:val="000000"/>
          <w:sz w:val="24"/>
          <w:szCs w:val="24"/>
          <w:lang w:eastAsia="en-GB"/>
        </w:rPr>
        <w:t>by the end of our current strategy plan</w:t>
      </w:r>
      <w:r w:rsidRPr="00947C7E">
        <w:rPr>
          <w:rFonts w:ascii="Arial" w:eastAsia="Times New Roman" w:hAnsi="Arial" w:cs="Arial"/>
          <w:color w:val="000000"/>
          <w:sz w:val="24"/>
          <w:szCs w:val="24"/>
          <w:lang w:eastAsia="en-GB"/>
        </w:rPr>
        <w:t>, and how we will measure whether they have been achieved.</w:t>
      </w:r>
    </w:p>
    <w:tbl>
      <w:tblPr>
        <w:tblW w:w="0" w:type="auto"/>
        <w:tblCellMar>
          <w:top w:w="15" w:type="dxa"/>
          <w:left w:w="15" w:type="dxa"/>
          <w:bottom w:w="15" w:type="dxa"/>
          <w:right w:w="15" w:type="dxa"/>
        </w:tblCellMar>
        <w:tblLook w:val="04A0" w:firstRow="1" w:lastRow="0" w:firstColumn="1" w:lastColumn="0" w:noHBand="0" w:noVBand="1"/>
      </w:tblPr>
      <w:tblGrid>
        <w:gridCol w:w="4415"/>
        <w:gridCol w:w="4601"/>
      </w:tblGrid>
      <w:tr w:rsidR="00947C7E" w:rsidRPr="00947C7E" w:rsidTr="00947C7E">
        <w:tc>
          <w:tcPr>
            <w:tcW w:w="0" w:type="auto"/>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color w:val="0D0D0D"/>
                <w:sz w:val="24"/>
                <w:szCs w:val="24"/>
                <w:lang w:eastAsia="en-GB"/>
              </w:rPr>
              <w:t>Intended outcome</w:t>
            </w:r>
          </w:p>
        </w:tc>
        <w:tc>
          <w:tcPr>
            <w:tcW w:w="0" w:type="auto"/>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color w:val="0D0D0D"/>
                <w:sz w:val="24"/>
                <w:szCs w:val="24"/>
                <w:lang w:eastAsia="en-GB"/>
              </w:rPr>
              <w:t>Success criteria</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Children to achieve the expected standard in Writing.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100% of children achieve the expected standard in Writing.</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Children to achieve the expected standard in Maths.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100% of children achieve the expected standard in Maths.</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Children to achieve the expected standard in Reading.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100% of children achieve the expected standard in Reading.</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To ensure children are happy in and out of school and understand why they feel the way they 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Children are ready for and enjoy their learning.</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To monitor attendance and punctuality to ensure all pupils have 95% attendance or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Children achieve well and have no gaps in their learning because they attend every lesson on every day.</w:t>
            </w:r>
          </w:p>
        </w:tc>
      </w:tr>
    </w:tbl>
    <w:p w:rsidR="00947C7E" w:rsidRPr="00947C7E" w:rsidRDefault="00947C7E" w:rsidP="00947C7E">
      <w:pPr>
        <w:spacing w:after="240" w:line="240" w:lineRule="auto"/>
        <w:rPr>
          <w:rFonts w:ascii="Times New Roman" w:eastAsia="Times New Roman" w:hAnsi="Times New Roman" w:cs="Times New Roman"/>
          <w:sz w:val="24"/>
          <w:szCs w:val="24"/>
          <w:lang w:eastAsia="en-GB"/>
        </w:rPr>
      </w:pPr>
    </w:p>
    <w:p w:rsidR="00947C7E" w:rsidRPr="00947C7E" w:rsidRDefault="00947C7E" w:rsidP="00947C7E">
      <w:pPr>
        <w:spacing w:before="480" w:after="240" w:line="240" w:lineRule="auto"/>
        <w:outlineLvl w:val="1"/>
        <w:rPr>
          <w:rFonts w:ascii="Times New Roman" w:eastAsia="Times New Roman" w:hAnsi="Times New Roman" w:cs="Times New Roman"/>
          <w:b/>
          <w:bCs/>
          <w:sz w:val="36"/>
          <w:szCs w:val="36"/>
          <w:lang w:eastAsia="en-GB"/>
        </w:rPr>
      </w:pPr>
      <w:r w:rsidRPr="00947C7E">
        <w:rPr>
          <w:rFonts w:ascii="Arial" w:eastAsia="Times New Roman" w:hAnsi="Arial" w:cs="Arial"/>
          <w:b/>
          <w:bCs/>
          <w:color w:val="104F75"/>
          <w:sz w:val="32"/>
          <w:szCs w:val="32"/>
          <w:lang w:eastAsia="en-GB"/>
        </w:rPr>
        <w:t>Activity in this academic year</w:t>
      </w:r>
    </w:p>
    <w:p w:rsidR="00947C7E" w:rsidRPr="00947C7E" w:rsidRDefault="00947C7E" w:rsidP="00947C7E">
      <w:pPr>
        <w:spacing w:after="480" w:line="240" w:lineRule="auto"/>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 xml:space="preserve">This details how we intend to spend our pupil premium (and recovery premium) funding </w:t>
      </w:r>
      <w:r w:rsidRPr="00947C7E">
        <w:rPr>
          <w:rFonts w:ascii="Arial" w:eastAsia="Times New Roman" w:hAnsi="Arial" w:cs="Arial"/>
          <w:b/>
          <w:bCs/>
          <w:color w:val="0D0D0D"/>
          <w:sz w:val="24"/>
          <w:szCs w:val="24"/>
          <w:lang w:eastAsia="en-GB"/>
        </w:rPr>
        <w:t>this academic year</w:t>
      </w:r>
      <w:r w:rsidRPr="00947C7E">
        <w:rPr>
          <w:rFonts w:ascii="Arial" w:eastAsia="Times New Roman" w:hAnsi="Arial" w:cs="Arial"/>
          <w:color w:val="0D0D0D"/>
          <w:sz w:val="24"/>
          <w:szCs w:val="24"/>
          <w:lang w:eastAsia="en-GB"/>
        </w:rPr>
        <w:t xml:space="preserve"> to address the challenges listed above.</w:t>
      </w:r>
    </w:p>
    <w:p w:rsidR="00947C7E" w:rsidRPr="00947C7E" w:rsidRDefault="00947C7E" w:rsidP="00947C7E">
      <w:pPr>
        <w:spacing w:before="360" w:after="240" w:line="240" w:lineRule="auto"/>
        <w:outlineLvl w:val="2"/>
        <w:rPr>
          <w:rFonts w:ascii="Times New Roman" w:eastAsia="Times New Roman" w:hAnsi="Times New Roman" w:cs="Times New Roman"/>
          <w:b/>
          <w:bCs/>
          <w:sz w:val="27"/>
          <w:szCs w:val="27"/>
          <w:lang w:eastAsia="en-GB"/>
        </w:rPr>
      </w:pPr>
      <w:r w:rsidRPr="00947C7E">
        <w:rPr>
          <w:rFonts w:ascii="Arial" w:eastAsia="Times New Roman" w:hAnsi="Arial" w:cs="Arial"/>
          <w:b/>
          <w:bCs/>
          <w:color w:val="104F75"/>
          <w:sz w:val="28"/>
          <w:szCs w:val="28"/>
          <w:lang w:eastAsia="en-GB"/>
        </w:rPr>
        <w:t>Teaching (for example, CPD, recruitment and retention)</w:t>
      </w:r>
    </w:p>
    <w:p w:rsidR="00947C7E" w:rsidRPr="00947C7E" w:rsidRDefault="00947C7E" w:rsidP="00947C7E">
      <w:pPr>
        <w:spacing w:after="240" w:line="240" w:lineRule="auto"/>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lastRenderedPageBreak/>
        <w:t>Budgeted cost: £ </w:t>
      </w:r>
    </w:p>
    <w:tbl>
      <w:tblPr>
        <w:tblW w:w="0" w:type="auto"/>
        <w:tblCellMar>
          <w:top w:w="15" w:type="dxa"/>
          <w:left w:w="15" w:type="dxa"/>
          <w:bottom w:w="15" w:type="dxa"/>
          <w:right w:w="15" w:type="dxa"/>
        </w:tblCellMar>
        <w:tblLook w:val="04A0" w:firstRow="1" w:lastRow="0" w:firstColumn="1" w:lastColumn="0" w:noHBand="0" w:noVBand="1"/>
      </w:tblPr>
      <w:tblGrid>
        <w:gridCol w:w="2491"/>
        <w:gridCol w:w="4789"/>
        <w:gridCol w:w="1736"/>
      </w:tblGrid>
      <w:tr w:rsidR="00947C7E" w:rsidRPr="00947C7E" w:rsidTr="00947C7E">
        <w:tc>
          <w:tcPr>
            <w:tcW w:w="0" w:type="auto"/>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color w:val="0D0D0D"/>
                <w:sz w:val="24"/>
                <w:szCs w:val="24"/>
                <w:lang w:eastAsia="en-GB"/>
              </w:rPr>
              <w:t>Activity</w:t>
            </w:r>
          </w:p>
        </w:tc>
        <w:tc>
          <w:tcPr>
            <w:tcW w:w="0" w:type="auto"/>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color w:val="0D0D0D"/>
                <w:sz w:val="24"/>
                <w:szCs w:val="24"/>
                <w:lang w:eastAsia="en-GB"/>
              </w:rPr>
              <w:t>Evidence that supports this approach</w:t>
            </w:r>
          </w:p>
        </w:tc>
        <w:tc>
          <w:tcPr>
            <w:tcW w:w="0" w:type="auto"/>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color w:val="0D0D0D"/>
                <w:sz w:val="24"/>
                <w:szCs w:val="24"/>
                <w:lang w:eastAsia="en-GB"/>
              </w:rPr>
              <w:t>Challenge number(s) addressed</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i/>
                <w:iCs/>
                <w:color w:val="0D0D0D"/>
                <w:lang w:eastAsia="en-GB"/>
              </w:rPr>
              <w:t xml:space="preserve">All teachers and teaching assistants to receive ongoing Little </w:t>
            </w:r>
            <w:proofErr w:type="spellStart"/>
            <w:r w:rsidRPr="00947C7E">
              <w:rPr>
                <w:rFonts w:ascii="Arial" w:eastAsia="Times New Roman" w:hAnsi="Arial" w:cs="Arial"/>
                <w:b/>
                <w:bCs/>
                <w:i/>
                <w:iCs/>
                <w:color w:val="0D0D0D"/>
                <w:lang w:eastAsia="en-GB"/>
              </w:rPr>
              <w:t>Wandle</w:t>
            </w:r>
            <w:proofErr w:type="spellEnd"/>
            <w:r w:rsidRPr="00947C7E">
              <w:rPr>
                <w:rFonts w:ascii="Arial" w:eastAsia="Times New Roman" w:hAnsi="Arial" w:cs="Arial"/>
                <w:b/>
                <w:bCs/>
                <w:i/>
                <w:iCs/>
                <w:color w:val="0D0D0D"/>
                <w:lang w:eastAsia="en-GB"/>
              </w:rPr>
              <w:t xml:space="preserve"> Phonics Training / White Rose Maths training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 xml:space="preserve">EEF key findings include that systematic, synthetic phonics teaching has a positive impact and is an important component in the development of early reading skills particularly for children from disadvantaged </w:t>
            </w:r>
            <w:proofErr w:type="spellStart"/>
            <w:proofErr w:type="gramStart"/>
            <w:r w:rsidRPr="00947C7E">
              <w:rPr>
                <w:rFonts w:ascii="Arial" w:eastAsia="Times New Roman" w:hAnsi="Arial" w:cs="Arial"/>
                <w:color w:val="0D0D0D"/>
                <w:lang w:eastAsia="en-GB"/>
              </w:rPr>
              <w:t>backgrounds.Quality</w:t>
            </w:r>
            <w:proofErr w:type="spellEnd"/>
            <w:proofErr w:type="gramEnd"/>
            <w:r w:rsidRPr="00947C7E">
              <w:rPr>
                <w:rFonts w:ascii="Arial" w:eastAsia="Times New Roman" w:hAnsi="Arial" w:cs="Arial"/>
                <w:color w:val="0D0D0D"/>
                <w:lang w:eastAsia="en-GB"/>
              </w:rPr>
              <w:t xml:space="preserve"> first Maths teaching is critical in being able to effectively support children in their Maths learning.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1,2,3,</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i/>
                <w:iCs/>
                <w:color w:val="0D0D0D"/>
                <w:lang w:eastAsia="en-GB"/>
              </w:rPr>
              <w:t>ELSA Supervision and CPD. Training delivered by EP. Ongoing support and advice provided.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Evidence from research shows children are better able to access learning if they have good mental health and are able to understand and regulate their emotions.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4,5</w:t>
            </w:r>
          </w:p>
        </w:tc>
      </w:tr>
    </w:tbl>
    <w:p w:rsidR="00947C7E" w:rsidRPr="00947C7E" w:rsidRDefault="00947C7E" w:rsidP="00947C7E">
      <w:pPr>
        <w:spacing w:after="240" w:line="240" w:lineRule="auto"/>
        <w:rPr>
          <w:rFonts w:ascii="Times New Roman" w:eastAsia="Times New Roman" w:hAnsi="Times New Roman" w:cs="Times New Roman"/>
          <w:sz w:val="24"/>
          <w:szCs w:val="24"/>
          <w:lang w:eastAsia="en-GB"/>
        </w:rPr>
      </w:pPr>
      <w:r w:rsidRPr="00947C7E">
        <w:rPr>
          <w:rFonts w:ascii="Times New Roman" w:eastAsia="Times New Roman" w:hAnsi="Times New Roman" w:cs="Times New Roman"/>
          <w:sz w:val="24"/>
          <w:szCs w:val="24"/>
          <w:lang w:eastAsia="en-GB"/>
        </w:rPr>
        <w:br/>
      </w:r>
      <w:r w:rsidRPr="00947C7E">
        <w:rPr>
          <w:rFonts w:ascii="Times New Roman" w:eastAsia="Times New Roman" w:hAnsi="Times New Roman" w:cs="Times New Roman"/>
          <w:sz w:val="24"/>
          <w:szCs w:val="24"/>
          <w:lang w:eastAsia="en-GB"/>
        </w:rPr>
        <w:br/>
      </w:r>
    </w:p>
    <w:p w:rsidR="00947C7E" w:rsidRPr="00947C7E" w:rsidRDefault="00947C7E" w:rsidP="00947C7E">
      <w:pPr>
        <w:spacing w:before="360" w:after="240" w:line="240" w:lineRule="auto"/>
        <w:outlineLvl w:val="2"/>
        <w:rPr>
          <w:rFonts w:ascii="Times New Roman" w:eastAsia="Times New Roman" w:hAnsi="Times New Roman" w:cs="Times New Roman"/>
          <w:b/>
          <w:bCs/>
          <w:sz w:val="27"/>
          <w:szCs w:val="27"/>
          <w:lang w:eastAsia="en-GB"/>
        </w:rPr>
      </w:pPr>
      <w:r w:rsidRPr="00947C7E">
        <w:rPr>
          <w:rFonts w:ascii="Arial" w:eastAsia="Times New Roman" w:hAnsi="Arial" w:cs="Arial"/>
          <w:b/>
          <w:bCs/>
          <w:color w:val="104F75"/>
          <w:sz w:val="28"/>
          <w:szCs w:val="28"/>
          <w:lang w:eastAsia="en-GB"/>
        </w:rPr>
        <w:t>Targeted academic support (for example, tutoring, one-to-one support, structured interventions) </w:t>
      </w:r>
    </w:p>
    <w:p w:rsidR="00947C7E" w:rsidRPr="00947C7E" w:rsidRDefault="00947C7E" w:rsidP="00947C7E">
      <w:pPr>
        <w:spacing w:after="240" w:line="240" w:lineRule="auto"/>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Budgeted cost: £</w:t>
      </w:r>
    </w:p>
    <w:tbl>
      <w:tblPr>
        <w:tblW w:w="0" w:type="auto"/>
        <w:tblCellMar>
          <w:top w:w="15" w:type="dxa"/>
          <w:left w:w="15" w:type="dxa"/>
          <w:bottom w:w="15" w:type="dxa"/>
          <w:right w:w="15" w:type="dxa"/>
        </w:tblCellMar>
        <w:tblLook w:val="04A0" w:firstRow="1" w:lastRow="0" w:firstColumn="1" w:lastColumn="0" w:noHBand="0" w:noVBand="1"/>
      </w:tblPr>
      <w:tblGrid>
        <w:gridCol w:w="3050"/>
        <w:gridCol w:w="4057"/>
        <w:gridCol w:w="1909"/>
      </w:tblGrid>
      <w:tr w:rsidR="00947C7E" w:rsidRPr="00947C7E" w:rsidTr="00947C7E">
        <w:tc>
          <w:tcPr>
            <w:tcW w:w="0" w:type="auto"/>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color w:val="0D0D0D"/>
                <w:sz w:val="24"/>
                <w:szCs w:val="24"/>
                <w:lang w:eastAsia="en-GB"/>
              </w:rPr>
              <w:t>Activity</w:t>
            </w:r>
          </w:p>
        </w:tc>
        <w:tc>
          <w:tcPr>
            <w:tcW w:w="0" w:type="auto"/>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color w:val="0D0D0D"/>
                <w:sz w:val="24"/>
                <w:szCs w:val="24"/>
                <w:lang w:eastAsia="en-GB"/>
              </w:rPr>
              <w:t>Evidence that supports this approach</w:t>
            </w:r>
          </w:p>
        </w:tc>
        <w:tc>
          <w:tcPr>
            <w:tcW w:w="0" w:type="auto"/>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color w:val="0D0D0D"/>
                <w:sz w:val="24"/>
                <w:szCs w:val="24"/>
                <w:lang w:eastAsia="en-GB"/>
              </w:rPr>
              <w:t>Challenge number(s) addressed</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i/>
                <w:iCs/>
                <w:color w:val="0D0D0D"/>
                <w:lang w:eastAsia="en-GB"/>
              </w:rPr>
              <w:t>Teaching assistants to deliver 1-1 or small group writing and phonics catch-up interventions.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EEF findings report that it is well-evidenced that quick catch-up intervention prevents gaps in understanding developing. </w:t>
            </w:r>
          </w:p>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It is also reported that ‘language provides the foundation of thinking and learning and should be prioritised’.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1,3</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i/>
                <w:iCs/>
                <w:color w:val="0D0D0D"/>
                <w:lang w:eastAsia="en-GB"/>
              </w:rPr>
              <w:t>Teaching assistants available to support children in the classroom.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Extra support in class helps children to remain engaged and on task in the classroom. Individualised teaching, on average, has an impact of 4 months additional progress.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1-6</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i/>
                <w:iCs/>
                <w:color w:val="0D0D0D"/>
                <w:lang w:eastAsia="en-GB"/>
              </w:rPr>
              <w:t>ELSA Interventions – 30 mins per child per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Supporting children with their emotional literacy and enabling them to understand and regulate their emotions helps children engage in learning.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1-3</w:t>
            </w:r>
          </w:p>
        </w:tc>
      </w:tr>
    </w:tbl>
    <w:p w:rsidR="00947C7E" w:rsidRPr="00947C7E" w:rsidRDefault="00947C7E" w:rsidP="00947C7E">
      <w:pPr>
        <w:spacing w:after="0" w:line="240" w:lineRule="auto"/>
        <w:rPr>
          <w:rFonts w:ascii="Times New Roman" w:eastAsia="Times New Roman" w:hAnsi="Times New Roman" w:cs="Times New Roman"/>
          <w:sz w:val="24"/>
          <w:szCs w:val="24"/>
          <w:lang w:eastAsia="en-GB"/>
        </w:rPr>
      </w:pPr>
    </w:p>
    <w:p w:rsidR="00947C7E" w:rsidRPr="00947C7E" w:rsidRDefault="00947C7E" w:rsidP="00947C7E">
      <w:pPr>
        <w:spacing w:before="360" w:after="240" w:line="240" w:lineRule="auto"/>
        <w:outlineLvl w:val="2"/>
        <w:rPr>
          <w:rFonts w:ascii="Times New Roman" w:eastAsia="Times New Roman" w:hAnsi="Times New Roman" w:cs="Times New Roman"/>
          <w:b/>
          <w:bCs/>
          <w:sz w:val="27"/>
          <w:szCs w:val="27"/>
          <w:lang w:eastAsia="en-GB"/>
        </w:rPr>
      </w:pPr>
      <w:r w:rsidRPr="00947C7E">
        <w:rPr>
          <w:rFonts w:ascii="Arial" w:eastAsia="Times New Roman" w:hAnsi="Arial" w:cs="Arial"/>
          <w:b/>
          <w:bCs/>
          <w:color w:val="104F75"/>
          <w:sz w:val="28"/>
          <w:szCs w:val="28"/>
          <w:lang w:eastAsia="en-GB"/>
        </w:rPr>
        <w:t>Wider strategies (for example, related to attendance, behaviour, wellbeing)</w:t>
      </w:r>
    </w:p>
    <w:p w:rsidR="00947C7E" w:rsidRPr="00947C7E" w:rsidRDefault="00947C7E" w:rsidP="00947C7E">
      <w:pPr>
        <w:spacing w:before="240" w:after="120" w:line="240" w:lineRule="auto"/>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Budgeted cost: £ </w:t>
      </w:r>
    </w:p>
    <w:tbl>
      <w:tblPr>
        <w:tblW w:w="0" w:type="auto"/>
        <w:tblCellMar>
          <w:top w:w="15" w:type="dxa"/>
          <w:left w:w="15" w:type="dxa"/>
          <w:bottom w:w="15" w:type="dxa"/>
          <w:right w:w="15" w:type="dxa"/>
        </w:tblCellMar>
        <w:tblLook w:val="04A0" w:firstRow="1" w:lastRow="0" w:firstColumn="1" w:lastColumn="0" w:noHBand="0" w:noVBand="1"/>
      </w:tblPr>
      <w:tblGrid>
        <w:gridCol w:w="3024"/>
        <w:gridCol w:w="4050"/>
        <w:gridCol w:w="1942"/>
      </w:tblGrid>
      <w:tr w:rsidR="00947C7E" w:rsidRPr="00947C7E" w:rsidTr="00947C7E">
        <w:tc>
          <w:tcPr>
            <w:tcW w:w="0" w:type="auto"/>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color w:val="0D0D0D"/>
                <w:sz w:val="24"/>
                <w:szCs w:val="24"/>
                <w:lang w:eastAsia="en-GB"/>
              </w:rPr>
              <w:t>Activity</w:t>
            </w:r>
          </w:p>
        </w:tc>
        <w:tc>
          <w:tcPr>
            <w:tcW w:w="0" w:type="auto"/>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color w:val="0D0D0D"/>
                <w:sz w:val="24"/>
                <w:szCs w:val="24"/>
                <w:lang w:eastAsia="en-GB"/>
              </w:rPr>
              <w:t>Evidence that supports this approach</w:t>
            </w:r>
          </w:p>
        </w:tc>
        <w:tc>
          <w:tcPr>
            <w:tcW w:w="0" w:type="auto"/>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color w:val="0D0D0D"/>
                <w:sz w:val="24"/>
                <w:szCs w:val="24"/>
                <w:lang w:eastAsia="en-GB"/>
              </w:rPr>
              <w:t>Challenge number(s) addressed</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i/>
                <w:iCs/>
                <w:color w:val="0D0D0D"/>
                <w:lang w:eastAsia="en-GB"/>
              </w:rPr>
              <w:t>Promotion of the need for good punctuality and attendance in parent newsletters.</w:t>
            </w:r>
          </w:p>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i/>
                <w:iCs/>
                <w:color w:val="0D0D0D"/>
                <w:lang w:eastAsia="en-GB"/>
              </w:rPr>
              <w:t>Informal monitoring by the HT and use of the Dorset Agreed Attendance notices if necessary.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EEF report that there is a positive impact on children when there is good parental communication and targeted parental engagement from the school.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5</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i/>
                <w:iCs/>
                <w:color w:val="0D0D0D"/>
                <w:lang w:eastAsia="en-GB"/>
              </w:rPr>
              <w:t>Pay for trips and school uniform as and when needed.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Wearing school uniform is known to improve behaviour and helps to reinforce a sense of discipline.</w:t>
            </w:r>
          </w:p>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Through participation in learning activities outside the classroom, children develop non-cognitive skills such as resilience, self-confidence and motivation.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color w:val="0D0D0D"/>
                <w:lang w:eastAsia="en-GB"/>
              </w:rPr>
              <w:t>4-6</w:t>
            </w:r>
          </w:p>
        </w:tc>
      </w:tr>
    </w:tbl>
    <w:p w:rsidR="00947C7E" w:rsidRPr="00947C7E" w:rsidRDefault="00947C7E" w:rsidP="00947C7E">
      <w:pPr>
        <w:spacing w:after="0" w:line="240" w:lineRule="auto"/>
        <w:rPr>
          <w:rFonts w:ascii="Times New Roman" w:eastAsia="Times New Roman" w:hAnsi="Times New Roman" w:cs="Times New Roman"/>
          <w:sz w:val="24"/>
          <w:szCs w:val="24"/>
          <w:lang w:eastAsia="en-GB"/>
        </w:rPr>
      </w:pPr>
    </w:p>
    <w:p w:rsidR="00947C7E" w:rsidRPr="00947C7E" w:rsidRDefault="00947C7E" w:rsidP="00947C7E">
      <w:pPr>
        <w:spacing w:after="240" w:line="240" w:lineRule="auto"/>
        <w:rPr>
          <w:rFonts w:ascii="Times New Roman" w:eastAsia="Times New Roman" w:hAnsi="Times New Roman" w:cs="Times New Roman"/>
          <w:sz w:val="24"/>
          <w:szCs w:val="24"/>
          <w:lang w:eastAsia="en-GB"/>
        </w:rPr>
      </w:pPr>
      <w:r w:rsidRPr="00947C7E">
        <w:rPr>
          <w:rFonts w:ascii="Arial" w:eastAsia="Times New Roman" w:hAnsi="Arial" w:cs="Arial"/>
          <w:b/>
          <w:bCs/>
          <w:color w:val="104F75"/>
          <w:sz w:val="28"/>
          <w:szCs w:val="28"/>
          <w:lang w:eastAsia="en-GB"/>
        </w:rPr>
        <w:t>Total budgeted cost: £ </w:t>
      </w:r>
    </w:p>
    <w:p w:rsidR="00947C7E" w:rsidRPr="00947C7E" w:rsidRDefault="00947C7E" w:rsidP="00947C7E">
      <w:pPr>
        <w:spacing w:after="240" w:line="240" w:lineRule="auto"/>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Part B: Review of the previous academic year</w:t>
      </w:r>
    </w:p>
    <w:p w:rsidR="00947C7E" w:rsidRPr="00947C7E" w:rsidRDefault="00947C7E" w:rsidP="00947C7E">
      <w:pPr>
        <w:spacing w:before="480" w:after="240" w:line="240" w:lineRule="auto"/>
        <w:outlineLvl w:val="1"/>
        <w:rPr>
          <w:rFonts w:ascii="Times New Roman" w:eastAsia="Times New Roman" w:hAnsi="Times New Roman" w:cs="Times New Roman"/>
          <w:b/>
          <w:bCs/>
          <w:sz w:val="36"/>
          <w:szCs w:val="36"/>
          <w:lang w:eastAsia="en-GB"/>
        </w:rPr>
      </w:pPr>
      <w:r w:rsidRPr="00947C7E">
        <w:rPr>
          <w:rFonts w:ascii="Arial" w:eastAsia="Times New Roman" w:hAnsi="Arial" w:cs="Arial"/>
          <w:b/>
          <w:bCs/>
          <w:color w:val="104F75"/>
          <w:sz w:val="32"/>
          <w:szCs w:val="32"/>
          <w:lang w:eastAsia="en-GB"/>
        </w:rPr>
        <w:t>Outcomes for disadvantaged pupils</w:t>
      </w: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947C7E" w:rsidRPr="00947C7E" w:rsidTr="00947C7E">
        <w:trPr>
          <w:trHeight w:val="110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before="60" w:after="240" w:line="240" w:lineRule="auto"/>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Raising attainment in phonics was a key objective because we wanted our phonics screening test to be in line with the national average and for our readers to be fluent by the end of Year 1. The national average was % and we achieved 91%. The one child who didn’t achieve this standard however did make good progress and remain on their trajectory. </w:t>
            </w:r>
          </w:p>
          <w:p w:rsidR="00947C7E" w:rsidRPr="00947C7E" w:rsidRDefault="00947C7E" w:rsidP="00947C7E">
            <w:pPr>
              <w:spacing w:before="60" w:after="240" w:line="240" w:lineRule="auto"/>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We also wanted to raise attainment in maths and for our children to achieve expected standard and above in maths for their year group. In July 2024, at Key Stage 1 in maths we achieved 58% (National was 71%) and at Key Stage 2 we achieved 62% (National was 71%). We were disappointed with these results but the KS1 cohort had a high SEND need and had a change of teacher at Christmas. </w:t>
            </w:r>
          </w:p>
        </w:tc>
      </w:tr>
    </w:tbl>
    <w:p w:rsidR="00947C7E" w:rsidRDefault="00947C7E" w:rsidP="00947C7E">
      <w:pPr>
        <w:spacing w:before="480" w:after="240" w:line="240" w:lineRule="auto"/>
        <w:outlineLvl w:val="1"/>
        <w:rPr>
          <w:rFonts w:ascii="Arial" w:eastAsia="Times New Roman" w:hAnsi="Arial" w:cs="Arial"/>
          <w:b/>
          <w:bCs/>
          <w:color w:val="104F75"/>
          <w:sz w:val="32"/>
          <w:szCs w:val="32"/>
          <w:lang w:eastAsia="en-GB"/>
        </w:rPr>
      </w:pPr>
    </w:p>
    <w:p w:rsidR="00947C7E" w:rsidRPr="00947C7E" w:rsidRDefault="00947C7E" w:rsidP="00947C7E">
      <w:pPr>
        <w:spacing w:before="480" w:after="240" w:line="240" w:lineRule="auto"/>
        <w:outlineLvl w:val="1"/>
        <w:rPr>
          <w:rFonts w:ascii="Times New Roman" w:eastAsia="Times New Roman" w:hAnsi="Times New Roman" w:cs="Times New Roman"/>
          <w:b/>
          <w:bCs/>
          <w:sz w:val="36"/>
          <w:szCs w:val="36"/>
          <w:lang w:eastAsia="en-GB"/>
        </w:rPr>
      </w:pPr>
      <w:bookmarkStart w:id="0" w:name="_GoBack"/>
      <w:bookmarkEnd w:id="0"/>
      <w:r w:rsidRPr="00947C7E">
        <w:rPr>
          <w:rFonts w:ascii="Arial" w:eastAsia="Times New Roman" w:hAnsi="Arial" w:cs="Arial"/>
          <w:b/>
          <w:bCs/>
          <w:color w:val="104F75"/>
          <w:sz w:val="32"/>
          <w:szCs w:val="32"/>
          <w:lang w:eastAsia="en-GB"/>
        </w:rPr>
        <w:lastRenderedPageBreak/>
        <w:t>Externally provided programmes</w:t>
      </w:r>
    </w:p>
    <w:p w:rsidR="00947C7E" w:rsidRPr="00947C7E" w:rsidRDefault="00947C7E" w:rsidP="00947C7E">
      <w:pPr>
        <w:spacing w:after="240" w:line="240" w:lineRule="auto"/>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No programmes purchased.</w:t>
      </w:r>
    </w:p>
    <w:tbl>
      <w:tblPr>
        <w:tblW w:w="0" w:type="auto"/>
        <w:tblCellMar>
          <w:top w:w="15" w:type="dxa"/>
          <w:left w:w="15" w:type="dxa"/>
          <w:bottom w:w="15" w:type="dxa"/>
          <w:right w:w="15" w:type="dxa"/>
        </w:tblCellMar>
        <w:tblLook w:val="04A0" w:firstRow="1" w:lastRow="0" w:firstColumn="1" w:lastColumn="0" w:noHBand="0" w:noVBand="1"/>
      </w:tblPr>
      <w:tblGrid>
        <w:gridCol w:w="1664"/>
        <w:gridCol w:w="1304"/>
      </w:tblGrid>
      <w:tr w:rsidR="00947C7E" w:rsidRPr="00947C7E" w:rsidTr="00947C7E">
        <w:tc>
          <w:tcPr>
            <w:tcW w:w="0" w:type="auto"/>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color w:val="0D0D0D"/>
                <w:sz w:val="24"/>
                <w:szCs w:val="24"/>
                <w:lang w:eastAsia="en-GB"/>
              </w:rPr>
              <w:t>Programme</w:t>
            </w:r>
          </w:p>
        </w:tc>
        <w:tc>
          <w:tcPr>
            <w:tcW w:w="0" w:type="auto"/>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rsidR="00947C7E" w:rsidRPr="00947C7E" w:rsidRDefault="00947C7E" w:rsidP="00947C7E">
            <w:pPr>
              <w:spacing w:before="60" w:after="60" w:line="240" w:lineRule="auto"/>
              <w:ind w:left="57" w:right="57"/>
              <w:rPr>
                <w:rFonts w:ascii="Times New Roman" w:eastAsia="Times New Roman" w:hAnsi="Times New Roman" w:cs="Times New Roman"/>
                <w:sz w:val="24"/>
                <w:szCs w:val="24"/>
                <w:lang w:eastAsia="en-GB"/>
              </w:rPr>
            </w:pPr>
            <w:r w:rsidRPr="00947C7E">
              <w:rPr>
                <w:rFonts w:ascii="Arial" w:eastAsia="Times New Roman" w:hAnsi="Arial" w:cs="Arial"/>
                <w:b/>
                <w:bCs/>
                <w:color w:val="0D0D0D"/>
                <w:sz w:val="24"/>
                <w:szCs w:val="24"/>
                <w:lang w:eastAsia="en-GB"/>
              </w:rPr>
              <w:t>Provider</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after="0" w:line="240" w:lineRule="auto"/>
              <w:rPr>
                <w:rFonts w:ascii="Times New Roman" w:eastAsia="Times New Roman" w:hAnsi="Times New Roman" w:cs="Times New Roman"/>
                <w:sz w:val="24"/>
                <w:szCs w:val="24"/>
                <w:lang w:eastAsia="en-GB"/>
              </w:rPr>
            </w:pP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after="0" w:line="240" w:lineRule="auto"/>
              <w:rPr>
                <w:rFonts w:ascii="Times New Roman" w:eastAsia="Times New Roman" w:hAnsi="Times New Roman" w:cs="Times New Roman"/>
                <w:sz w:val="24"/>
                <w:szCs w:val="24"/>
                <w:lang w:eastAsia="en-GB"/>
              </w:rPr>
            </w:pPr>
          </w:p>
        </w:tc>
      </w:tr>
    </w:tbl>
    <w:p w:rsidR="00947C7E" w:rsidRPr="00947C7E" w:rsidRDefault="00947C7E" w:rsidP="00947C7E">
      <w:pPr>
        <w:spacing w:before="480" w:after="240" w:line="240" w:lineRule="auto"/>
        <w:outlineLvl w:val="1"/>
        <w:rPr>
          <w:rFonts w:ascii="Times New Roman" w:eastAsia="Times New Roman" w:hAnsi="Times New Roman" w:cs="Times New Roman"/>
          <w:b/>
          <w:bCs/>
          <w:sz w:val="36"/>
          <w:szCs w:val="36"/>
          <w:lang w:eastAsia="en-GB"/>
        </w:rPr>
      </w:pPr>
      <w:r w:rsidRPr="00947C7E">
        <w:rPr>
          <w:rFonts w:ascii="Arial" w:eastAsia="Times New Roman" w:hAnsi="Arial" w:cs="Arial"/>
          <w:b/>
          <w:bCs/>
          <w:color w:val="104F75"/>
          <w:sz w:val="32"/>
          <w:szCs w:val="32"/>
          <w:lang w:eastAsia="en-GB"/>
        </w:rPr>
        <w:t>Service pupil premium funding (optional)</w:t>
      </w:r>
    </w:p>
    <w:tbl>
      <w:tblPr>
        <w:tblW w:w="0" w:type="auto"/>
        <w:tblCellMar>
          <w:top w:w="15" w:type="dxa"/>
          <w:left w:w="15" w:type="dxa"/>
          <w:bottom w:w="15" w:type="dxa"/>
          <w:right w:w="15" w:type="dxa"/>
        </w:tblCellMar>
        <w:tblLook w:val="04A0" w:firstRow="1" w:lastRow="0" w:firstColumn="1" w:lastColumn="0" w:noHBand="0" w:noVBand="1"/>
      </w:tblPr>
      <w:tblGrid>
        <w:gridCol w:w="8406"/>
      </w:tblGrid>
      <w:tr w:rsidR="00947C7E" w:rsidRPr="00947C7E" w:rsidTr="00947C7E">
        <w:tc>
          <w:tcPr>
            <w:tcW w:w="0" w:type="auto"/>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rsidR="00947C7E" w:rsidRPr="00947C7E" w:rsidRDefault="00947C7E" w:rsidP="00947C7E">
            <w:pPr>
              <w:spacing w:before="60" w:after="60" w:line="240" w:lineRule="auto"/>
              <w:rPr>
                <w:rFonts w:ascii="Times New Roman" w:eastAsia="Times New Roman" w:hAnsi="Times New Roman" w:cs="Times New Roman"/>
                <w:sz w:val="24"/>
                <w:szCs w:val="24"/>
                <w:lang w:eastAsia="en-GB"/>
              </w:rPr>
            </w:pPr>
            <w:r w:rsidRPr="00947C7E">
              <w:rPr>
                <w:rFonts w:ascii="Arial" w:eastAsia="Times New Roman" w:hAnsi="Arial" w:cs="Arial"/>
                <w:b/>
                <w:bCs/>
                <w:color w:val="000000"/>
                <w:sz w:val="24"/>
                <w:szCs w:val="24"/>
                <w:lang w:eastAsia="en-GB"/>
              </w:rPr>
              <w:t>How our service pupil premium allocation was spent last academic year</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after="240" w:line="240" w:lineRule="auto"/>
              <w:rPr>
                <w:rFonts w:ascii="Times New Roman" w:eastAsia="Times New Roman" w:hAnsi="Times New Roman" w:cs="Times New Roman"/>
                <w:sz w:val="24"/>
                <w:szCs w:val="24"/>
                <w:lang w:eastAsia="en-GB"/>
              </w:rPr>
            </w:pPr>
            <w:r w:rsidRPr="00947C7E">
              <w:rPr>
                <w:rFonts w:ascii="Arial" w:eastAsia="Times New Roman" w:hAnsi="Arial" w:cs="Arial"/>
                <w:color w:val="0D0D0D"/>
                <w:sz w:val="24"/>
                <w:szCs w:val="24"/>
                <w:lang w:eastAsia="en-GB"/>
              </w:rPr>
              <w:t>No Service children</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rsidR="00947C7E" w:rsidRPr="00947C7E" w:rsidRDefault="00947C7E" w:rsidP="00947C7E">
            <w:pPr>
              <w:spacing w:before="60" w:after="60" w:line="240" w:lineRule="auto"/>
              <w:rPr>
                <w:rFonts w:ascii="Times New Roman" w:eastAsia="Times New Roman" w:hAnsi="Times New Roman" w:cs="Times New Roman"/>
                <w:sz w:val="24"/>
                <w:szCs w:val="24"/>
                <w:lang w:eastAsia="en-GB"/>
              </w:rPr>
            </w:pPr>
            <w:r w:rsidRPr="00947C7E">
              <w:rPr>
                <w:rFonts w:ascii="Arial" w:eastAsia="Times New Roman" w:hAnsi="Arial" w:cs="Arial"/>
                <w:b/>
                <w:bCs/>
                <w:color w:val="000000"/>
                <w:sz w:val="24"/>
                <w:szCs w:val="24"/>
                <w:lang w:eastAsia="en-GB"/>
              </w:rPr>
              <w:t>The impact of that spending on service pupil premium eligible pupils</w:t>
            </w:r>
          </w:p>
        </w:tc>
      </w:tr>
      <w:tr w:rsidR="00947C7E" w:rsidRPr="00947C7E" w:rsidTr="00947C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C7E" w:rsidRPr="00947C7E" w:rsidRDefault="00947C7E" w:rsidP="00947C7E">
            <w:pPr>
              <w:spacing w:after="0" w:line="240" w:lineRule="auto"/>
              <w:rPr>
                <w:rFonts w:ascii="Times New Roman" w:eastAsia="Times New Roman" w:hAnsi="Times New Roman" w:cs="Times New Roman"/>
                <w:sz w:val="24"/>
                <w:szCs w:val="24"/>
                <w:lang w:eastAsia="en-GB"/>
              </w:rPr>
            </w:pPr>
          </w:p>
        </w:tc>
      </w:tr>
    </w:tbl>
    <w:p w:rsidR="00D333E1" w:rsidRDefault="00D333E1"/>
    <w:sectPr w:rsidR="00D333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02476"/>
    <w:multiLevelType w:val="multilevel"/>
    <w:tmpl w:val="D884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7E"/>
    <w:rsid w:val="00947C7E"/>
    <w:rsid w:val="00D333E1"/>
    <w:rsid w:val="00DD3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671C5"/>
  <w15:chartTrackingRefBased/>
  <w15:docId w15:val="{C8FC571E-FD61-4956-9B26-902CDD18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234251">
      <w:bodyDiv w:val="1"/>
      <w:marLeft w:val="0"/>
      <w:marRight w:val="0"/>
      <w:marTop w:val="0"/>
      <w:marBottom w:val="0"/>
      <w:divBdr>
        <w:top w:val="none" w:sz="0" w:space="0" w:color="auto"/>
        <w:left w:val="none" w:sz="0" w:space="0" w:color="auto"/>
        <w:bottom w:val="none" w:sz="0" w:space="0" w:color="auto"/>
        <w:right w:val="none" w:sz="0" w:space="0" w:color="auto"/>
      </w:divBdr>
      <w:divsChild>
        <w:div w:id="1239748505">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Pearce</dc:creator>
  <cp:keywords/>
  <dc:description/>
  <cp:lastModifiedBy>Rebecca Pearce</cp:lastModifiedBy>
  <cp:revision>1</cp:revision>
  <dcterms:created xsi:type="dcterms:W3CDTF">2025-01-07T14:12:00Z</dcterms:created>
  <dcterms:modified xsi:type="dcterms:W3CDTF">2025-01-07T14:17:00Z</dcterms:modified>
</cp:coreProperties>
</file>